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6FBFC78A" w:rsidR="00185DC9" w:rsidRPr="00C36EF0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C36EF0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C5732F" w:rsidRPr="00C36EF0">
        <w:rPr>
          <w:rFonts w:asciiTheme="minorHAnsi" w:eastAsia="Times New Roman" w:hAnsiTheme="minorHAnsi" w:cstheme="minorHAnsi"/>
          <w:b/>
          <w:sz w:val="22"/>
          <w:szCs w:val="22"/>
        </w:rPr>
        <w:t>7</w:t>
      </w:r>
      <w:r w:rsidR="00E836BF" w:rsidRPr="00C36EF0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C36EF0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C36EF0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C36EF0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C36EF0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737084">
        <w:rPr>
          <w:rFonts w:asciiTheme="minorHAnsi" w:hAnsiTheme="minorHAnsi" w:cstheme="minorHAnsi"/>
          <w:b/>
          <w:bCs/>
          <w:color w:val="000000"/>
          <w:sz w:val="22"/>
          <w:szCs w:val="22"/>
        </w:rPr>
        <w:t>4610</w:t>
      </w:r>
    </w:p>
    <w:p w14:paraId="4C8F5987" w14:textId="233AFB4E" w:rsidR="00185DC9" w:rsidRPr="00C36EF0" w:rsidRDefault="00185DC9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E-Meeting: </w:t>
      </w:r>
      <w:r w:rsidR="000A0616"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>Aug</w:t>
      </w:r>
      <w:r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</w:t>
      </w:r>
      <w:r w:rsidR="000A0616"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>5</w:t>
      </w:r>
      <w:r w:rsidR="00F236C0" w:rsidRPr="00C36EF0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 w:rsidR="000A0616"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>Aug 24</w:t>
      </w:r>
      <w:r w:rsidRPr="00C36EF0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Pr="00C36EF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C36EF0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647C8B09" w:rsidR="00185DC9" w:rsidRPr="00C36EF0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C36EF0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C2127" w:rsidRPr="00C36EF0">
        <w:rPr>
          <w:rFonts w:asciiTheme="minorHAnsi" w:eastAsia="MS Mincho" w:hAnsiTheme="minorHAnsi" w:cstheme="minorHAnsi"/>
          <w:b/>
          <w:bCs/>
          <w:sz w:val="22"/>
          <w:szCs w:val="22"/>
        </w:rPr>
        <w:t>1</w:t>
      </w:r>
      <w:r w:rsidR="0018107D">
        <w:rPr>
          <w:rFonts w:asciiTheme="minorHAnsi" w:eastAsia="MS Mincho" w:hAnsiTheme="minorHAnsi" w:cstheme="minorHAnsi"/>
          <w:b/>
          <w:bCs/>
          <w:sz w:val="22"/>
          <w:szCs w:val="22"/>
        </w:rPr>
        <w:t>1.2</w:t>
      </w:r>
    </w:p>
    <w:p w14:paraId="12BCBB65" w14:textId="77777777" w:rsidR="00185DC9" w:rsidRPr="00C36EF0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Inc.</w:t>
      </w:r>
    </w:p>
    <w:p w14:paraId="6D6DCF35" w14:textId="5DF78B54" w:rsidR="00185DC9" w:rsidRPr="00C36EF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C36EF0"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QMC for new service types and high mobility scenarios</w:t>
      </w:r>
    </w:p>
    <w:p w14:paraId="28B302F7" w14:textId="77777777" w:rsidR="00185DC9" w:rsidRPr="00C36EF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59436F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59436F">
        <w:rPr>
          <w:rFonts w:asciiTheme="minorHAnsi" w:hAnsiTheme="minorHAnsi" w:cstheme="minorHAnsi"/>
          <w:sz w:val="32"/>
        </w:rPr>
        <w:t xml:space="preserve">Introduction </w:t>
      </w:r>
    </w:p>
    <w:p w14:paraId="088181CC" w14:textId="724EC0D8" w:rsidR="00185DC9" w:rsidRPr="00C36EF0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C36EF0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C36EF0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59436F">
        <w:rPr>
          <w:rFonts w:asciiTheme="minorHAnsi" w:hAnsiTheme="minorHAnsi" w:cstheme="minorHAnsi"/>
          <w:iCs/>
          <w:sz w:val="22"/>
          <w:szCs w:val="22"/>
        </w:rPr>
        <w:t>how to support QoE Measurement Collection (QMC) for new service types and high mobility scenarios in Rel-18</w:t>
      </w:r>
    </w:p>
    <w:p w14:paraId="76237A84" w14:textId="51624E52" w:rsidR="005042BC" w:rsidRPr="00EF3F1B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4FD44509" w14:textId="4E2EDDE4" w:rsidR="0091565E" w:rsidRPr="00EF3F1B" w:rsidRDefault="0091565E" w:rsidP="0091565E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EF3F1B"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r w:rsidR="00BB628C">
        <w:rPr>
          <w:rFonts w:asciiTheme="minorHAnsi" w:eastAsia="MS Mincho" w:hAnsiTheme="minorHAnsi" w:cstheme="minorHAnsi"/>
          <w:iCs/>
          <w:sz w:val="28"/>
          <w:lang w:eastAsia="ja-JP"/>
        </w:rPr>
        <w:t>QMC for new service types</w:t>
      </w:r>
    </w:p>
    <w:p w14:paraId="5570763D" w14:textId="6D972235" w:rsidR="00BB628C" w:rsidRDefault="00A16EF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In Rel-17, QMC was only supported for DASH, VR and MSTI. In Rel-18, QMC can be extended to other service types such as AR, MR, MBS depending on SA4 support.</w:t>
      </w:r>
      <w:r w:rsidR="00BB628C" w:rsidRPr="00BB628C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3825DD43" w14:textId="77777777" w:rsidR="00A16EFC" w:rsidRPr="00BB628C" w:rsidRDefault="00A16EF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674F4F3" w14:textId="2D6E8456" w:rsidR="00BB628C" w:rsidRPr="00BB628C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1:</w:t>
      </w:r>
      <w:r w:rsidRPr="00BB628C">
        <w:rPr>
          <w:rFonts w:ascii="Calibri" w:eastAsia="Times New Roman" w:hAnsi="Calibri" w:cs="Calibri"/>
          <w:sz w:val="22"/>
          <w:szCs w:val="22"/>
          <w:lang w:val="en-US"/>
        </w:rPr>
        <w:t xml:space="preserve"> SA4 is studying QoE metrics for XR (e.g., AR/MR) in Rel-18 FS_ARMRQoE Study </w:t>
      </w:r>
      <w:r w:rsidR="000D3238" w:rsidRPr="00BB628C">
        <w:rPr>
          <w:rFonts w:ascii="Calibri" w:eastAsia="Times New Roman" w:hAnsi="Calibri" w:cs="Calibri"/>
          <w:sz w:val="22"/>
          <w:szCs w:val="22"/>
          <w:lang w:val="en-US"/>
        </w:rPr>
        <w:t>Item and</w:t>
      </w:r>
      <w:r w:rsidRPr="00BB628C">
        <w:rPr>
          <w:rFonts w:ascii="Calibri" w:eastAsia="Times New Roman" w:hAnsi="Calibri" w:cs="Calibri"/>
          <w:sz w:val="22"/>
          <w:szCs w:val="22"/>
          <w:lang w:val="en-US"/>
        </w:rPr>
        <w:t xml:space="preserve"> specifying QoE metrics for AR Media in Rel-18 MeCar Work Item</w:t>
      </w:r>
    </w:p>
    <w:p w14:paraId="5FE5F29B" w14:textId="77777777" w:rsidR="00BB628C" w:rsidRPr="00BB628C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9781092" w14:textId="77777777" w:rsidR="00BB628C" w:rsidRPr="00BB628C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2:</w:t>
      </w:r>
      <w:r w:rsidRPr="00BB628C">
        <w:rPr>
          <w:rFonts w:ascii="Calibri" w:eastAsia="Times New Roman" w:hAnsi="Calibri" w:cs="Calibri"/>
          <w:sz w:val="22"/>
          <w:szCs w:val="22"/>
          <w:lang w:val="en-US"/>
        </w:rPr>
        <w:t xml:space="preserve"> SA4 has already defined QoE metrics for MBMS in TS 26.346 but has not defined any QoE metrics for MBS till Rel-17. SA4 might study QoE metrics for MBS in Rel-18</w:t>
      </w:r>
    </w:p>
    <w:p w14:paraId="7757E844" w14:textId="77777777" w:rsidR="005925F3" w:rsidRDefault="005925F3" w:rsidP="005925F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D5FAA0C" w14:textId="0A0B8772" w:rsidR="005925F3" w:rsidRPr="00BB628C" w:rsidRDefault="005925F3" w:rsidP="005925F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1</w:t>
      </w:r>
      <w:r w:rsidRPr="00BB628C">
        <w:rPr>
          <w:rFonts w:ascii="Calibri" w:eastAsia="Times New Roman" w:hAnsi="Calibri" w:cs="Calibri"/>
          <w:sz w:val="22"/>
          <w:szCs w:val="22"/>
          <w:lang w:val="en-US"/>
        </w:rPr>
        <w:t>: Wait for SA4 progress before supporting QoE for AR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Pr="00BB628C">
        <w:rPr>
          <w:rFonts w:ascii="Calibri" w:eastAsia="Times New Roman" w:hAnsi="Calibri" w:cs="Calibri"/>
          <w:sz w:val="22"/>
          <w:szCs w:val="22"/>
          <w:lang w:val="en-US"/>
        </w:rPr>
        <w:t xml:space="preserve">MR </w:t>
      </w:r>
      <w:r>
        <w:rPr>
          <w:rFonts w:ascii="Calibri" w:eastAsia="Times New Roman" w:hAnsi="Calibri" w:cs="Calibri"/>
          <w:sz w:val="22"/>
          <w:szCs w:val="22"/>
          <w:lang w:val="en-US"/>
        </w:rPr>
        <w:t>and MBS</w:t>
      </w:r>
    </w:p>
    <w:p w14:paraId="6E20A8D9" w14:textId="77777777" w:rsidR="00BB628C" w:rsidRPr="00BB628C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4CE28F3" w14:textId="77777777" w:rsidR="00BB628C" w:rsidRPr="00BB628C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405CAEC" w14:textId="77777777" w:rsidR="00BB628C" w:rsidRPr="00BB628C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RVQoE for new service types and existing service types</w:t>
      </w:r>
    </w:p>
    <w:p w14:paraId="3D466EA4" w14:textId="77777777" w:rsidR="00BB628C" w:rsidRPr="00BB628C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20F582D" w14:textId="79973999" w:rsidR="00BB628C" w:rsidRPr="00BB628C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sz w:val="22"/>
          <w:szCs w:val="22"/>
          <w:lang w:val="en-US"/>
        </w:rPr>
        <w:t xml:space="preserve">Rel-17 supported </w:t>
      </w:r>
      <w:r w:rsidR="00CE3E7F">
        <w:rPr>
          <w:rFonts w:ascii="Calibri" w:eastAsia="Times New Roman" w:hAnsi="Calibri" w:cs="Calibri"/>
          <w:sz w:val="22"/>
          <w:szCs w:val="22"/>
          <w:lang w:val="en-US"/>
        </w:rPr>
        <w:t>RAN Visible QoE (RVQoE)</w:t>
      </w:r>
      <w:r w:rsidRPr="00BB628C">
        <w:rPr>
          <w:rFonts w:ascii="Calibri" w:eastAsia="Times New Roman" w:hAnsi="Calibri" w:cs="Calibri"/>
          <w:sz w:val="22"/>
          <w:szCs w:val="22"/>
          <w:lang w:val="en-US"/>
        </w:rPr>
        <w:t xml:space="preserve"> for only DASH and VR services and defined RVQoE metrics – buffer level and Playout delay</w:t>
      </w:r>
    </w:p>
    <w:p w14:paraId="31B6A4F1" w14:textId="77777777" w:rsidR="00BB628C" w:rsidRPr="00BB628C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6E28F49" w14:textId="6351BF5D" w:rsidR="00BB628C" w:rsidRPr="00BB628C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4B56B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BB62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BB628C">
        <w:rPr>
          <w:rFonts w:ascii="Calibri" w:eastAsia="Times New Roman" w:hAnsi="Calibri" w:cs="Calibri"/>
          <w:sz w:val="22"/>
          <w:szCs w:val="22"/>
          <w:lang w:val="en-US"/>
        </w:rPr>
        <w:t xml:space="preserve"> RAN3 to identify if there are any RVQoE metrics of interest for AR, MR and MBS once SA4 defines the QoE metrics </w:t>
      </w:r>
    </w:p>
    <w:p w14:paraId="7C9FC646" w14:textId="77777777" w:rsidR="00BB628C" w:rsidRPr="00BB628C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E0F070D" w14:textId="65FBADF8" w:rsidR="00F056F3" w:rsidRPr="00EF3F1B" w:rsidRDefault="00F056F3" w:rsidP="00F056F3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QMC in high mobility scenarios</w:t>
      </w:r>
    </w:p>
    <w:p w14:paraId="2078719C" w14:textId="4A24B7E2" w:rsidR="00BB628C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A87A1EF" w14:textId="7FEC0A3E" w:rsidR="004B56B5" w:rsidRDefault="004B56B5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One of the objectives in the Rel-18 QoE WID is to support QMC in high mobility scenarios. It is not clear on the scenarios to be considered under high mobility. Potential scenarios could include </w:t>
      </w:r>
      <w:r w:rsidR="006406E1">
        <w:rPr>
          <w:rFonts w:ascii="Calibri" w:eastAsia="Times New Roman" w:hAnsi="Calibri" w:cs="Calibri"/>
          <w:sz w:val="22"/>
          <w:szCs w:val="22"/>
          <w:lang w:val="en-US"/>
        </w:rPr>
        <w:t xml:space="preserve">high mobility scenarios determined by the mobility state of the UE e.g., high speed trains or studying how to support QMC in </w:t>
      </w:r>
      <w:r w:rsidR="009411A9">
        <w:rPr>
          <w:rFonts w:ascii="Calibri" w:eastAsia="Times New Roman" w:hAnsi="Calibri" w:cs="Calibri"/>
          <w:sz w:val="22"/>
          <w:szCs w:val="22"/>
          <w:lang w:val="en-US"/>
        </w:rPr>
        <w:t>High-Speed</w:t>
      </w:r>
      <w:r w:rsidR="006406E1">
        <w:rPr>
          <w:rFonts w:ascii="Calibri" w:eastAsia="Times New Roman" w:hAnsi="Calibri" w:cs="Calibri"/>
          <w:sz w:val="22"/>
          <w:szCs w:val="22"/>
          <w:lang w:val="en-US"/>
        </w:rPr>
        <w:t xml:space="preserve"> Dedicated Networks (HSDN).</w:t>
      </w:r>
    </w:p>
    <w:p w14:paraId="1C1C6C07" w14:textId="77777777" w:rsidR="004B56B5" w:rsidRPr="00BB628C" w:rsidRDefault="004B56B5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B0F4D2D" w14:textId="1DD1A9C7" w:rsidR="004B56B5" w:rsidRDefault="00BB628C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411A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 xml:space="preserve">Proposal </w:t>
      </w:r>
      <w:r w:rsidR="006406E1" w:rsidRPr="009411A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9411A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="006406E1"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</w:t>
      </w:r>
      <w:r w:rsidR="003664D3">
        <w:rPr>
          <w:rFonts w:ascii="Calibri" w:eastAsia="Times New Roman" w:hAnsi="Calibri" w:cs="Calibri"/>
          <w:sz w:val="22"/>
          <w:szCs w:val="22"/>
          <w:lang w:val="en-US"/>
        </w:rPr>
        <w:t>which of the following</w:t>
      </w:r>
      <w:r w:rsidR="006406E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B409F3">
        <w:rPr>
          <w:rFonts w:ascii="Calibri" w:eastAsia="Times New Roman" w:hAnsi="Calibri" w:cs="Calibri"/>
          <w:sz w:val="22"/>
          <w:szCs w:val="22"/>
          <w:lang w:val="en-US"/>
        </w:rPr>
        <w:t>scenarios should be considered under high mobility scenarios</w:t>
      </w:r>
      <w:r w:rsidR="003664D3">
        <w:rPr>
          <w:rFonts w:ascii="Calibri" w:eastAsia="Times New Roman" w:hAnsi="Calibri" w:cs="Calibri"/>
          <w:sz w:val="22"/>
          <w:szCs w:val="22"/>
          <w:lang w:val="en-US"/>
        </w:rPr>
        <w:t>:</w:t>
      </w:r>
    </w:p>
    <w:p w14:paraId="0F6AF7BC" w14:textId="5D2BD543" w:rsidR="003664D3" w:rsidRPr="009411A9" w:rsidRDefault="003664D3" w:rsidP="009411A9">
      <w:pPr>
        <w:pStyle w:val="ListParagraph"/>
        <w:numPr>
          <w:ilvl w:val="0"/>
          <w:numId w:val="30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411A9">
        <w:rPr>
          <w:rFonts w:ascii="Calibri" w:eastAsia="Times New Roman" w:hAnsi="Calibri" w:cs="Calibri"/>
          <w:sz w:val="22"/>
          <w:szCs w:val="22"/>
          <w:lang w:val="en-US"/>
        </w:rPr>
        <w:t xml:space="preserve">Case 1: </w:t>
      </w:r>
      <w:r w:rsidR="004B4551" w:rsidRPr="009411A9">
        <w:rPr>
          <w:rFonts w:ascii="Calibri" w:eastAsia="Times New Roman" w:hAnsi="Calibri" w:cs="Calibri"/>
          <w:sz w:val="22"/>
          <w:szCs w:val="22"/>
          <w:lang w:val="en-US"/>
        </w:rPr>
        <w:t>UE</w:t>
      </w:r>
      <w:r w:rsidR="00026D35" w:rsidRPr="009411A9">
        <w:rPr>
          <w:rFonts w:ascii="Calibri" w:eastAsia="Times New Roman" w:hAnsi="Calibri" w:cs="Calibri"/>
          <w:sz w:val="22"/>
          <w:szCs w:val="22"/>
          <w:lang w:val="en-US"/>
        </w:rPr>
        <w:t xml:space="preserve"> is</w:t>
      </w:r>
      <w:r w:rsidR="004B4551" w:rsidRPr="009411A9">
        <w:rPr>
          <w:rFonts w:ascii="Calibri" w:eastAsia="Times New Roman" w:hAnsi="Calibri" w:cs="Calibri"/>
          <w:sz w:val="22"/>
          <w:szCs w:val="22"/>
          <w:lang w:val="en-US"/>
        </w:rPr>
        <w:t xml:space="preserve"> in high mobility state</w:t>
      </w:r>
    </w:p>
    <w:p w14:paraId="0029349E" w14:textId="6B71F673" w:rsidR="004B4551" w:rsidRDefault="004B4551" w:rsidP="009411A9">
      <w:pPr>
        <w:pStyle w:val="ListParagraph"/>
        <w:numPr>
          <w:ilvl w:val="0"/>
          <w:numId w:val="30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411A9">
        <w:rPr>
          <w:rFonts w:ascii="Calibri" w:eastAsia="Times New Roman" w:hAnsi="Calibri" w:cs="Calibri"/>
          <w:sz w:val="22"/>
          <w:szCs w:val="22"/>
          <w:lang w:val="en-US"/>
        </w:rPr>
        <w:t xml:space="preserve">Case 2: </w:t>
      </w:r>
      <w:r w:rsidR="008B4352" w:rsidRPr="009411A9">
        <w:rPr>
          <w:rFonts w:ascii="Calibri" w:eastAsia="Times New Roman" w:hAnsi="Calibri" w:cs="Calibri"/>
          <w:sz w:val="22"/>
          <w:szCs w:val="22"/>
          <w:lang w:val="en-US"/>
        </w:rPr>
        <w:t>UE</w:t>
      </w:r>
      <w:r w:rsidR="00026D35" w:rsidRPr="009411A9">
        <w:rPr>
          <w:rFonts w:ascii="Calibri" w:eastAsia="Times New Roman" w:hAnsi="Calibri" w:cs="Calibri"/>
          <w:sz w:val="22"/>
          <w:szCs w:val="22"/>
          <w:lang w:val="en-US"/>
        </w:rPr>
        <w:t xml:space="preserve"> is camped on a </w:t>
      </w:r>
      <w:r w:rsidR="008B4352" w:rsidRPr="009411A9">
        <w:rPr>
          <w:rFonts w:ascii="Calibri" w:eastAsia="Times New Roman" w:hAnsi="Calibri" w:cs="Calibri"/>
          <w:sz w:val="22"/>
          <w:szCs w:val="22"/>
          <w:lang w:val="en-US"/>
        </w:rPr>
        <w:t>HSDN cell</w:t>
      </w:r>
    </w:p>
    <w:p w14:paraId="17426748" w14:textId="555D035F" w:rsidR="003664D3" w:rsidRPr="000F30F2" w:rsidRDefault="000F30F2" w:rsidP="008C5A96">
      <w:pPr>
        <w:pStyle w:val="ListParagraph"/>
        <w:numPr>
          <w:ilvl w:val="0"/>
          <w:numId w:val="30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F30F2">
        <w:rPr>
          <w:rFonts w:ascii="Calibri" w:eastAsia="Times New Roman" w:hAnsi="Calibri" w:cs="Calibri"/>
          <w:sz w:val="22"/>
          <w:szCs w:val="22"/>
          <w:lang w:val="en-US"/>
        </w:rPr>
        <w:t>Case 3: UE is in high mobility state and camped on a HSDN cell</w:t>
      </w:r>
    </w:p>
    <w:p w14:paraId="123E16F5" w14:textId="131C2E0F" w:rsidR="003664D3" w:rsidRDefault="003664D3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B1FC27A" w14:textId="3F9FFE93" w:rsidR="00DE357E" w:rsidRDefault="00DE357E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848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84898" w:rsidRPr="00A848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A848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</w:t>
      </w:r>
      <w:r w:rsidRPr="00DE357E">
        <w:rPr>
          <w:rFonts w:ascii="Calibri" w:eastAsia="Times New Roman" w:hAnsi="Calibri" w:cs="Calibri"/>
          <w:sz w:val="22"/>
          <w:szCs w:val="22"/>
          <w:lang w:val="en-US"/>
        </w:rPr>
        <w:t>should discuss whether there are solutions needed to</w:t>
      </w:r>
      <w:r>
        <w:rPr>
          <w:rFonts w:ascii="Calibri" w:eastAsia="Times New Roman" w:hAnsi="Calibri" w:cs="Calibri"/>
          <w:sz w:val="22"/>
          <w:szCs w:val="22"/>
          <w:lang w:val="en-US"/>
        </w:rPr>
        <w:t>:</w:t>
      </w:r>
    </w:p>
    <w:p w14:paraId="18D62410" w14:textId="695B3D0E" w:rsidR="00DE357E" w:rsidRPr="00DE357E" w:rsidRDefault="00DE357E" w:rsidP="00DE357E">
      <w:pPr>
        <w:pStyle w:val="ListParagraph"/>
        <w:numPr>
          <w:ilvl w:val="0"/>
          <w:numId w:val="31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E357E">
        <w:rPr>
          <w:rFonts w:ascii="Calibri" w:eastAsia="Times New Roman" w:hAnsi="Calibri" w:cs="Calibri"/>
          <w:sz w:val="22"/>
          <w:szCs w:val="22"/>
          <w:lang w:val="en-US"/>
        </w:rPr>
        <w:t>Restrict QoE configuration to UEs in high mobility scenarios</w:t>
      </w:r>
    </w:p>
    <w:p w14:paraId="6C6FA95E" w14:textId="6A8F5C55" w:rsidR="00DE357E" w:rsidRPr="00DE357E" w:rsidRDefault="00DE357E" w:rsidP="00DE357E">
      <w:pPr>
        <w:pStyle w:val="ListParagraph"/>
        <w:numPr>
          <w:ilvl w:val="0"/>
          <w:numId w:val="31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E357E">
        <w:rPr>
          <w:rFonts w:ascii="Calibri" w:eastAsia="Times New Roman" w:hAnsi="Calibri" w:cs="Calibri"/>
          <w:sz w:val="22"/>
          <w:szCs w:val="22"/>
          <w:lang w:val="en-US"/>
        </w:rPr>
        <w:t>Restrict QoE measurement collection from UEs in high mobility scenarios</w:t>
      </w:r>
    </w:p>
    <w:p w14:paraId="63702899" w14:textId="05572132" w:rsidR="00BB628C" w:rsidRPr="00DE357E" w:rsidRDefault="002E4DAF" w:rsidP="00DE357E">
      <w:pPr>
        <w:pStyle w:val="ListParagraph"/>
        <w:numPr>
          <w:ilvl w:val="0"/>
          <w:numId w:val="31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R</w:t>
      </w:r>
      <w:r w:rsidR="00DE357E" w:rsidRPr="00DE357E">
        <w:rPr>
          <w:rFonts w:ascii="Calibri" w:eastAsia="Times New Roman" w:hAnsi="Calibri" w:cs="Calibri"/>
          <w:sz w:val="22"/>
          <w:szCs w:val="22"/>
          <w:lang w:val="en-US"/>
        </w:rPr>
        <w:t>estrict QoE reporting from UEs in high mobility scenarios</w:t>
      </w:r>
    </w:p>
    <w:p w14:paraId="654A2120" w14:textId="4C5C3579" w:rsidR="00DE357E" w:rsidRDefault="00DE357E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87C499D" w14:textId="0E0030E0" w:rsidR="009217E1" w:rsidRDefault="009217E1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848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84898" w:rsidRPr="00A848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A848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also discuss whether enhancements to QoE report e.g., </w:t>
      </w:r>
      <w:r w:rsidR="00A84898">
        <w:rPr>
          <w:rFonts w:ascii="Calibri" w:eastAsia="Times New Roman" w:hAnsi="Calibri" w:cs="Calibri"/>
          <w:sz w:val="22"/>
          <w:szCs w:val="22"/>
          <w:lang w:val="en-US"/>
        </w:rPr>
        <w:t xml:space="preserve">a mobility state indicator (high/medium/normal mobility) </w:t>
      </w:r>
      <w:r>
        <w:rPr>
          <w:rFonts w:ascii="Calibri" w:eastAsia="Times New Roman" w:hAnsi="Calibri" w:cs="Calibri"/>
          <w:sz w:val="22"/>
          <w:szCs w:val="22"/>
          <w:lang w:val="en-US"/>
        </w:rPr>
        <w:t>are needed to better optimize QoE in high mobility scenarios</w:t>
      </w:r>
    </w:p>
    <w:p w14:paraId="384F116C" w14:textId="77777777" w:rsidR="009217E1" w:rsidRPr="00BB628C" w:rsidRDefault="009217E1" w:rsidP="00BB628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59A8F36" w14:textId="55A4C988" w:rsidR="008562A2" w:rsidRPr="00A84898" w:rsidRDefault="008562A2" w:rsidP="00A84898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A84898">
        <w:rPr>
          <w:rFonts w:asciiTheme="minorHAnsi" w:hAnsiTheme="minorHAnsi" w:cstheme="minorHAnsi"/>
          <w:sz w:val="32"/>
        </w:rPr>
        <w:t>Conclusion</w:t>
      </w:r>
    </w:p>
    <w:p w14:paraId="1C133EF5" w14:textId="77777777" w:rsidR="00F10062" w:rsidRPr="00BB628C" w:rsidRDefault="00F10062" w:rsidP="00F1006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1:</w:t>
      </w:r>
      <w:r w:rsidRPr="00BB628C">
        <w:rPr>
          <w:rFonts w:ascii="Calibri" w:eastAsia="Times New Roman" w:hAnsi="Calibri" w:cs="Calibri"/>
          <w:sz w:val="22"/>
          <w:szCs w:val="22"/>
          <w:lang w:val="en-US"/>
        </w:rPr>
        <w:t xml:space="preserve"> SA4 is studying QoE metrics for XR (e.g., AR/MR) in Rel-18 FS_ARMRQoE Study Item and specifying QoE metrics for AR Media in Rel-18 MeCar Work Item</w:t>
      </w:r>
    </w:p>
    <w:p w14:paraId="2963011E" w14:textId="77777777" w:rsidR="00F10062" w:rsidRPr="00BB628C" w:rsidRDefault="00F10062" w:rsidP="00F1006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62E93A5" w14:textId="77777777" w:rsidR="00F10062" w:rsidRPr="00BB628C" w:rsidRDefault="00F10062" w:rsidP="00F1006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2:</w:t>
      </w:r>
      <w:r w:rsidRPr="00BB628C">
        <w:rPr>
          <w:rFonts w:ascii="Calibri" w:eastAsia="Times New Roman" w:hAnsi="Calibri" w:cs="Calibri"/>
          <w:sz w:val="22"/>
          <w:szCs w:val="22"/>
          <w:lang w:val="en-US"/>
        </w:rPr>
        <w:t xml:space="preserve"> SA4 has already defined QoE metrics for MBMS in TS 26.346 but has not defined any QoE metrics for MBS till Rel-17. SA4 might study QoE metrics for MBS in Rel-18</w:t>
      </w:r>
    </w:p>
    <w:p w14:paraId="53E3002D" w14:textId="0DAB789C" w:rsidR="00F10062" w:rsidRDefault="00F10062" w:rsidP="00F10062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68A9304" w14:textId="77777777" w:rsidR="00F10062" w:rsidRPr="00BB628C" w:rsidRDefault="00F10062" w:rsidP="00F1006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1</w:t>
      </w:r>
      <w:r w:rsidRPr="00BB628C">
        <w:rPr>
          <w:rFonts w:ascii="Calibri" w:eastAsia="Times New Roman" w:hAnsi="Calibri" w:cs="Calibri"/>
          <w:sz w:val="22"/>
          <w:szCs w:val="22"/>
          <w:lang w:val="en-US"/>
        </w:rPr>
        <w:t>: Wait for SA4 progress before supporting QoE for AR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Pr="00BB628C">
        <w:rPr>
          <w:rFonts w:ascii="Calibri" w:eastAsia="Times New Roman" w:hAnsi="Calibri" w:cs="Calibri"/>
          <w:sz w:val="22"/>
          <w:szCs w:val="22"/>
          <w:lang w:val="en-US"/>
        </w:rPr>
        <w:t xml:space="preserve">MR </w:t>
      </w:r>
      <w:r>
        <w:rPr>
          <w:rFonts w:ascii="Calibri" w:eastAsia="Times New Roman" w:hAnsi="Calibri" w:cs="Calibri"/>
          <w:sz w:val="22"/>
          <w:szCs w:val="22"/>
          <w:lang w:val="en-US"/>
        </w:rPr>
        <w:t>and MBS</w:t>
      </w:r>
    </w:p>
    <w:p w14:paraId="016105E6" w14:textId="77777777" w:rsidR="00F10062" w:rsidRDefault="00F10062" w:rsidP="00F10062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D36E408" w14:textId="2C6D8A57" w:rsidR="00F10062" w:rsidRPr="00BB628C" w:rsidRDefault="00F10062" w:rsidP="00F1006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B62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BB62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BB628C">
        <w:rPr>
          <w:rFonts w:ascii="Calibri" w:eastAsia="Times New Roman" w:hAnsi="Calibri" w:cs="Calibri"/>
          <w:sz w:val="22"/>
          <w:szCs w:val="22"/>
          <w:lang w:val="en-US"/>
        </w:rPr>
        <w:t xml:space="preserve"> RAN3 to identify if there are any RVQoE metrics of interest for AR, MR and MBS once SA4 defines the QoE metrics </w:t>
      </w:r>
    </w:p>
    <w:p w14:paraId="6BBB78B9" w14:textId="77777777" w:rsidR="00F10062" w:rsidRDefault="00F10062" w:rsidP="00F10062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DD6F01B" w14:textId="022BF750" w:rsidR="00F10062" w:rsidRDefault="00F10062" w:rsidP="00F1006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411A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3: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which of the following scenarios should be considered under high mobility scenarios:</w:t>
      </w:r>
    </w:p>
    <w:p w14:paraId="49C6168C" w14:textId="77777777" w:rsidR="00F10062" w:rsidRPr="009411A9" w:rsidRDefault="00F10062" w:rsidP="00F10062">
      <w:pPr>
        <w:pStyle w:val="ListParagraph"/>
        <w:numPr>
          <w:ilvl w:val="0"/>
          <w:numId w:val="30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411A9">
        <w:rPr>
          <w:rFonts w:ascii="Calibri" w:eastAsia="Times New Roman" w:hAnsi="Calibri" w:cs="Calibri"/>
          <w:sz w:val="22"/>
          <w:szCs w:val="22"/>
          <w:lang w:val="en-US"/>
        </w:rPr>
        <w:t>Case 1: UE is in high mobility state</w:t>
      </w:r>
    </w:p>
    <w:p w14:paraId="4F5BD16D" w14:textId="77777777" w:rsidR="00F10062" w:rsidRDefault="00F10062" w:rsidP="00F10062">
      <w:pPr>
        <w:pStyle w:val="ListParagraph"/>
        <w:numPr>
          <w:ilvl w:val="0"/>
          <w:numId w:val="30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411A9">
        <w:rPr>
          <w:rFonts w:ascii="Calibri" w:eastAsia="Times New Roman" w:hAnsi="Calibri" w:cs="Calibri"/>
          <w:sz w:val="22"/>
          <w:szCs w:val="22"/>
          <w:lang w:val="en-US"/>
        </w:rPr>
        <w:t>Case 2: UE is camped on a HSDN cell</w:t>
      </w:r>
    </w:p>
    <w:p w14:paraId="107E10E7" w14:textId="77777777" w:rsidR="00F10062" w:rsidRPr="000F30F2" w:rsidRDefault="00F10062" w:rsidP="00F10062">
      <w:pPr>
        <w:pStyle w:val="ListParagraph"/>
        <w:numPr>
          <w:ilvl w:val="0"/>
          <w:numId w:val="30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F30F2">
        <w:rPr>
          <w:rFonts w:ascii="Calibri" w:eastAsia="Times New Roman" w:hAnsi="Calibri" w:cs="Calibri"/>
          <w:sz w:val="22"/>
          <w:szCs w:val="22"/>
          <w:lang w:val="en-US"/>
        </w:rPr>
        <w:t>Case 3: UE is in high mobility state and camped on a HSDN cell</w:t>
      </w:r>
    </w:p>
    <w:p w14:paraId="4F5B1A46" w14:textId="77777777" w:rsidR="00F10062" w:rsidRDefault="00F10062" w:rsidP="00F1006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50BDDA5" w14:textId="77777777" w:rsidR="00F10062" w:rsidRDefault="00F10062" w:rsidP="00F1006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848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4: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</w:t>
      </w:r>
      <w:r w:rsidRPr="00DE357E">
        <w:rPr>
          <w:rFonts w:ascii="Calibri" w:eastAsia="Times New Roman" w:hAnsi="Calibri" w:cs="Calibri"/>
          <w:sz w:val="22"/>
          <w:szCs w:val="22"/>
          <w:lang w:val="en-US"/>
        </w:rPr>
        <w:t>should discuss whether there are solutions needed to</w:t>
      </w:r>
      <w:r>
        <w:rPr>
          <w:rFonts w:ascii="Calibri" w:eastAsia="Times New Roman" w:hAnsi="Calibri" w:cs="Calibri"/>
          <w:sz w:val="22"/>
          <w:szCs w:val="22"/>
          <w:lang w:val="en-US"/>
        </w:rPr>
        <w:t>:</w:t>
      </w:r>
    </w:p>
    <w:p w14:paraId="63430A8F" w14:textId="77777777" w:rsidR="00F10062" w:rsidRPr="00DE357E" w:rsidRDefault="00F10062" w:rsidP="00F10062">
      <w:pPr>
        <w:pStyle w:val="ListParagraph"/>
        <w:numPr>
          <w:ilvl w:val="0"/>
          <w:numId w:val="31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E357E">
        <w:rPr>
          <w:rFonts w:ascii="Calibri" w:eastAsia="Times New Roman" w:hAnsi="Calibri" w:cs="Calibri"/>
          <w:sz w:val="22"/>
          <w:szCs w:val="22"/>
          <w:lang w:val="en-US"/>
        </w:rPr>
        <w:t>Restrict QoE configuration to UEs in high mobility scenarios</w:t>
      </w:r>
    </w:p>
    <w:p w14:paraId="1DF90776" w14:textId="77777777" w:rsidR="00F10062" w:rsidRPr="00DE357E" w:rsidRDefault="00F10062" w:rsidP="00F10062">
      <w:pPr>
        <w:pStyle w:val="ListParagraph"/>
        <w:numPr>
          <w:ilvl w:val="0"/>
          <w:numId w:val="31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E357E">
        <w:rPr>
          <w:rFonts w:ascii="Calibri" w:eastAsia="Times New Roman" w:hAnsi="Calibri" w:cs="Calibri"/>
          <w:sz w:val="22"/>
          <w:szCs w:val="22"/>
          <w:lang w:val="en-US"/>
        </w:rPr>
        <w:t>Restrict QoE measurement collection from UEs in high mobility scenarios</w:t>
      </w:r>
    </w:p>
    <w:p w14:paraId="75A008D7" w14:textId="77777777" w:rsidR="00F10062" w:rsidRPr="00DE357E" w:rsidRDefault="00F10062" w:rsidP="00F10062">
      <w:pPr>
        <w:pStyle w:val="ListParagraph"/>
        <w:numPr>
          <w:ilvl w:val="0"/>
          <w:numId w:val="31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R</w:t>
      </w:r>
      <w:r w:rsidRPr="00DE357E">
        <w:rPr>
          <w:rFonts w:ascii="Calibri" w:eastAsia="Times New Roman" w:hAnsi="Calibri" w:cs="Calibri"/>
          <w:sz w:val="22"/>
          <w:szCs w:val="22"/>
          <w:lang w:val="en-US"/>
        </w:rPr>
        <w:t>estrict QoE reporting from UEs in high mobility scenarios</w:t>
      </w:r>
    </w:p>
    <w:p w14:paraId="17800B2E" w14:textId="77777777" w:rsidR="00F10062" w:rsidRDefault="00F10062" w:rsidP="00F1006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639ACEB" w14:textId="77777777" w:rsidR="00F10062" w:rsidRDefault="00F10062" w:rsidP="00F1006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848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5: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also discuss whether enhancements to QoE report e.g., a mobility state indicator (high/medium/normal mobility) are needed to better optimize QoE in high mobility scenarios</w:t>
      </w:r>
    </w:p>
    <w:p w14:paraId="5DD5AAEB" w14:textId="5FA4F407" w:rsidR="00C243D9" w:rsidRPr="00EF3F1B" w:rsidRDefault="00C243D9" w:rsidP="00C243D9">
      <w:pPr>
        <w:rPr>
          <w:rFonts w:asciiTheme="minorHAnsi" w:hAnsiTheme="minorHAnsi" w:cstheme="minorHAnsi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79B22" w14:textId="77777777" w:rsidR="00DB7B5A" w:rsidRDefault="00DB7B5A" w:rsidP="006F5F92">
      <w:pPr>
        <w:spacing w:after="0"/>
      </w:pPr>
      <w:r>
        <w:separator/>
      </w:r>
    </w:p>
  </w:endnote>
  <w:endnote w:type="continuationSeparator" w:id="0">
    <w:p w14:paraId="286C8A69" w14:textId="77777777" w:rsidR="00DB7B5A" w:rsidRDefault="00DB7B5A" w:rsidP="006F5F92">
      <w:pPr>
        <w:spacing w:after="0"/>
      </w:pPr>
      <w:r>
        <w:continuationSeparator/>
      </w:r>
    </w:p>
  </w:endnote>
  <w:endnote w:type="continuationNotice" w:id="1">
    <w:p w14:paraId="05F2C590" w14:textId="77777777" w:rsidR="00DB7B5A" w:rsidRDefault="00DB7B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A4842" w14:textId="77777777" w:rsidR="00DB7B5A" w:rsidRDefault="00DB7B5A" w:rsidP="006F5F92">
      <w:pPr>
        <w:spacing w:after="0"/>
      </w:pPr>
      <w:r>
        <w:separator/>
      </w:r>
    </w:p>
  </w:footnote>
  <w:footnote w:type="continuationSeparator" w:id="0">
    <w:p w14:paraId="40295AFE" w14:textId="77777777" w:rsidR="00DB7B5A" w:rsidRDefault="00DB7B5A" w:rsidP="006F5F92">
      <w:pPr>
        <w:spacing w:after="0"/>
      </w:pPr>
      <w:r>
        <w:continuationSeparator/>
      </w:r>
    </w:p>
  </w:footnote>
  <w:footnote w:type="continuationNotice" w:id="1">
    <w:p w14:paraId="1AB42502" w14:textId="77777777" w:rsidR="00DB7B5A" w:rsidRDefault="00DB7B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FA5883"/>
    <w:multiLevelType w:val="hybridMultilevel"/>
    <w:tmpl w:val="B7A6D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5869E2"/>
    <w:multiLevelType w:val="hybridMultilevel"/>
    <w:tmpl w:val="A4665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26"/>
  </w:num>
  <w:num w:numId="5">
    <w:abstractNumId w:val="11"/>
  </w:num>
  <w:num w:numId="6">
    <w:abstractNumId w:val="27"/>
  </w:num>
  <w:num w:numId="7">
    <w:abstractNumId w:val="13"/>
  </w:num>
  <w:num w:numId="8">
    <w:abstractNumId w:val="2"/>
  </w:num>
  <w:num w:numId="9">
    <w:abstractNumId w:val="3"/>
  </w:num>
  <w:num w:numId="10">
    <w:abstractNumId w:val="9"/>
  </w:num>
  <w:num w:numId="11">
    <w:abstractNumId w:val="28"/>
  </w:num>
  <w:num w:numId="12">
    <w:abstractNumId w:val="0"/>
  </w:num>
  <w:num w:numId="13">
    <w:abstractNumId w:val="30"/>
  </w:num>
  <w:num w:numId="14">
    <w:abstractNumId w:val="23"/>
  </w:num>
  <w:num w:numId="15">
    <w:abstractNumId w:val="4"/>
  </w:num>
  <w:num w:numId="16">
    <w:abstractNumId w:val="15"/>
  </w:num>
  <w:num w:numId="17">
    <w:abstractNumId w:val="10"/>
  </w:num>
  <w:num w:numId="18">
    <w:abstractNumId w:val="25"/>
  </w:num>
  <w:num w:numId="19">
    <w:abstractNumId w:val="19"/>
  </w:num>
  <w:num w:numId="20">
    <w:abstractNumId w:val="24"/>
  </w:num>
  <w:num w:numId="21">
    <w:abstractNumId w:val="22"/>
  </w:num>
  <w:num w:numId="22">
    <w:abstractNumId w:val="20"/>
  </w:num>
  <w:num w:numId="23">
    <w:abstractNumId w:val="18"/>
  </w:num>
  <w:num w:numId="24">
    <w:abstractNumId w:val="12"/>
  </w:num>
  <w:num w:numId="25">
    <w:abstractNumId w:val="29"/>
  </w:num>
  <w:num w:numId="26">
    <w:abstractNumId w:val="17"/>
  </w:num>
  <w:num w:numId="27">
    <w:abstractNumId w:val="7"/>
  </w:num>
  <w:num w:numId="28">
    <w:abstractNumId w:val="5"/>
  </w:num>
  <w:num w:numId="29">
    <w:abstractNumId w:val="8"/>
  </w:num>
  <w:num w:numId="30">
    <w:abstractNumId w:val="16"/>
  </w:num>
  <w:num w:numId="31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26D35"/>
    <w:rsid w:val="000302B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2325"/>
    <w:rsid w:val="00054F3B"/>
    <w:rsid w:val="00056596"/>
    <w:rsid w:val="00056C6A"/>
    <w:rsid w:val="000576E8"/>
    <w:rsid w:val="0006191A"/>
    <w:rsid w:val="00062827"/>
    <w:rsid w:val="0007024D"/>
    <w:rsid w:val="00072D1E"/>
    <w:rsid w:val="00072E7C"/>
    <w:rsid w:val="00074992"/>
    <w:rsid w:val="000817E7"/>
    <w:rsid w:val="00085880"/>
    <w:rsid w:val="00090788"/>
    <w:rsid w:val="0009270B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238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30F2"/>
    <w:rsid w:val="000F5110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41F2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41072"/>
    <w:rsid w:val="001416AE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07D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76E5"/>
    <w:rsid w:val="001A0126"/>
    <w:rsid w:val="001A0BD4"/>
    <w:rsid w:val="001A6B88"/>
    <w:rsid w:val="001A7FAA"/>
    <w:rsid w:val="001B105A"/>
    <w:rsid w:val="001B795A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35D1"/>
    <w:rsid w:val="001E5FF2"/>
    <w:rsid w:val="001E715B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1EC3"/>
    <w:rsid w:val="00213317"/>
    <w:rsid w:val="002134B7"/>
    <w:rsid w:val="002145E1"/>
    <w:rsid w:val="00216D54"/>
    <w:rsid w:val="00217ADF"/>
    <w:rsid w:val="0022431D"/>
    <w:rsid w:val="00230735"/>
    <w:rsid w:val="00231D28"/>
    <w:rsid w:val="0023239E"/>
    <w:rsid w:val="00232F8F"/>
    <w:rsid w:val="002407C7"/>
    <w:rsid w:val="00241065"/>
    <w:rsid w:val="00241403"/>
    <w:rsid w:val="00242318"/>
    <w:rsid w:val="00242E4E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E7B"/>
    <w:rsid w:val="00262395"/>
    <w:rsid w:val="00262D46"/>
    <w:rsid w:val="002633FB"/>
    <w:rsid w:val="00265385"/>
    <w:rsid w:val="002661AB"/>
    <w:rsid w:val="00271F96"/>
    <w:rsid w:val="002747DF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4640"/>
    <w:rsid w:val="002A0123"/>
    <w:rsid w:val="002A3291"/>
    <w:rsid w:val="002A4383"/>
    <w:rsid w:val="002A4B43"/>
    <w:rsid w:val="002A5A6F"/>
    <w:rsid w:val="002A5F0F"/>
    <w:rsid w:val="002B0A40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4DAF"/>
    <w:rsid w:val="002E5AB9"/>
    <w:rsid w:val="002E6707"/>
    <w:rsid w:val="002F08BD"/>
    <w:rsid w:val="002F0E20"/>
    <w:rsid w:val="002F3C84"/>
    <w:rsid w:val="002F552A"/>
    <w:rsid w:val="002F5FA7"/>
    <w:rsid w:val="002F61E6"/>
    <w:rsid w:val="003001DF"/>
    <w:rsid w:val="00300A13"/>
    <w:rsid w:val="00306829"/>
    <w:rsid w:val="0030737E"/>
    <w:rsid w:val="00312511"/>
    <w:rsid w:val="0031356E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635E"/>
    <w:rsid w:val="003266CE"/>
    <w:rsid w:val="003267CB"/>
    <w:rsid w:val="00326BDA"/>
    <w:rsid w:val="00332392"/>
    <w:rsid w:val="00332BD3"/>
    <w:rsid w:val="003330D4"/>
    <w:rsid w:val="003341C8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4AA4"/>
    <w:rsid w:val="003658AF"/>
    <w:rsid w:val="003664D3"/>
    <w:rsid w:val="0036790A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7902"/>
    <w:rsid w:val="003B059B"/>
    <w:rsid w:val="003B0AEC"/>
    <w:rsid w:val="003B19ED"/>
    <w:rsid w:val="003B332F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CE2"/>
    <w:rsid w:val="003C5FA5"/>
    <w:rsid w:val="003C71AA"/>
    <w:rsid w:val="003D2358"/>
    <w:rsid w:val="003D2C7B"/>
    <w:rsid w:val="003D56B8"/>
    <w:rsid w:val="003D69B1"/>
    <w:rsid w:val="003E1511"/>
    <w:rsid w:val="003E3201"/>
    <w:rsid w:val="003E3500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97"/>
    <w:rsid w:val="00435E68"/>
    <w:rsid w:val="0043755E"/>
    <w:rsid w:val="004449F2"/>
    <w:rsid w:val="00446CE7"/>
    <w:rsid w:val="00450FAE"/>
    <w:rsid w:val="00451C1B"/>
    <w:rsid w:val="00451F83"/>
    <w:rsid w:val="00452B5E"/>
    <w:rsid w:val="004558A2"/>
    <w:rsid w:val="004563E5"/>
    <w:rsid w:val="004574F3"/>
    <w:rsid w:val="00465457"/>
    <w:rsid w:val="0046588B"/>
    <w:rsid w:val="004732FF"/>
    <w:rsid w:val="00473FA7"/>
    <w:rsid w:val="0047438E"/>
    <w:rsid w:val="00475C7E"/>
    <w:rsid w:val="00477F9F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7C48"/>
    <w:rsid w:val="004A0B9E"/>
    <w:rsid w:val="004A4590"/>
    <w:rsid w:val="004A45D7"/>
    <w:rsid w:val="004A474C"/>
    <w:rsid w:val="004A64CE"/>
    <w:rsid w:val="004B1AD2"/>
    <w:rsid w:val="004B2A9F"/>
    <w:rsid w:val="004B4551"/>
    <w:rsid w:val="004B4B19"/>
    <w:rsid w:val="004B56B5"/>
    <w:rsid w:val="004B7216"/>
    <w:rsid w:val="004C02EB"/>
    <w:rsid w:val="004C64BF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64AF"/>
    <w:rsid w:val="004F13E3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4087"/>
    <w:rsid w:val="00514900"/>
    <w:rsid w:val="00514E61"/>
    <w:rsid w:val="0051767B"/>
    <w:rsid w:val="00520274"/>
    <w:rsid w:val="00522EF6"/>
    <w:rsid w:val="0052366D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70898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91041"/>
    <w:rsid w:val="005925F3"/>
    <w:rsid w:val="0059436F"/>
    <w:rsid w:val="00594C3B"/>
    <w:rsid w:val="005957AD"/>
    <w:rsid w:val="005963BF"/>
    <w:rsid w:val="00597087"/>
    <w:rsid w:val="005A023E"/>
    <w:rsid w:val="005A12A6"/>
    <w:rsid w:val="005A1397"/>
    <w:rsid w:val="005A47DA"/>
    <w:rsid w:val="005B0751"/>
    <w:rsid w:val="005B1269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CC8"/>
    <w:rsid w:val="00627C10"/>
    <w:rsid w:val="00630942"/>
    <w:rsid w:val="00631353"/>
    <w:rsid w:val="006323F0"/>
    <w:rsid w:val="006359B7"/>
    <w:rsid w:val="00637E3D"/>
    <w:rsid w:val="006402F7"/>
    <w:rsid w:val="006406E1"/>
    <w:rsid w:val="0064379B"/>
    <w:rsid w:val="00645114"/>
    <w:rsid w:val="0064679C"/>
    <w:rsid w:val="006471D7"/>
    <w:rsid w:val="00647685"/>
    <w:rsid w:val="00655C75"/>
    <w:rsid w:val="0066038A"/>
    <w:rsid w:val="006611EE"/>
    <w:rsid w:val="00662328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3FD8"/>
    <w:rsid w:val="006962D2"/>
    <w:rsid w:val="006976AC"/>
    <w:rsid w:val="00697737"/>
    <w:rsid w:val="006A0413"/>
    <w:rsid w:val="006A2115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D26AD"/>
    <w:rsid w:val="006D27FF"/>
    <w:rsid w:val="006D37B5"/>
    <w:rsid w:val="006D3FE9"/>
    <w:rsid w:val="006D620C"/>
    <w:rsid w:val="006D6B49"/>
    <w:rsid w:val="006E4EF1"/>
    <w:rsid w:val="006E57A0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4A8E"/>
    <w:rsid w:val="00735324"/>
    <w:rsid w:val="00737084"/>
    <w:rsid w:val="0074360F"/>
    <w:rsid w:val="0074362F"/>
    <w:rsid w:val="0074378C"/>
    <w:rsid w:val="0074491D"/>
    <w:rsid w:val="00745C96"/>
    <w:rsid w:val="00746188"/>
    <w:rsid w:val="00746902"/>
    <w:rsid w:val="00746DEB"/>
    <w:rsid w:val="00756DC2"/>
    <w:rsid w:val="00762710"/>
    <w:rsid w:val="007642F8"/>
    <w:rsid w:val="00764A7B"/>
    <w:rsid w:val="00765A41"/>
    <w:rsid w:val="007677BD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1824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C1FBB"/>
    <w:rsid w:val="007C2B4D"/>
    <w:rsid w:val="007C3884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6365"/>
    <w:rsid w:val="007F729B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2549"/>
    <w:rsid w:val="008367F8"/>
    <w:rsid w:val="00840181"/>
    <w:rsid w:val="00843266"/>
    <w:rsid w:val="008445DF"/>
    <w:rsid w:val="00845CE4"/>
    <w:rsid w:val="00855416"/>
    <w:rsid w:val="008562A2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4352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17E1"/>
    <w:rsid w:val="00925CF3"/>
    <w:rsid w:val="00925D6E"/>
    <w:rsid w:val="009300D6"/>
    <w:rsid w:val="009303A2"/>
    <w:rsid w:val="009304EA"/>
    <w:rsid w:val="0093494B"/>
    <w:rsid w:val="009375A3"/>
    <w:rsid w:val="009411A9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33E7"/>
    <w:rsid w:val="009562A4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C3A"/>
    <w:rsid w:val="009A207C"/>
    <w:rsid w:val="009A296B"/>
    <w:rsid w:val="009A40F0"/>
    <w:rsid w:val="009A5B97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E1572"/>
    <w:rsid w:val="009E4270"/>
    <w:rsid w:val="009E44B3"/>
    <w:rsid w:val="009E4C07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1287C"/>
    <w:rsid w:val="00A1328F"/>
    <w:rsid w:val="00A14B6D"/>
    <w:rsid w:val="00A15ECD"/>
    <w:rsid w:val="00A16EFC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1308"/>
    <w:rsid w:val="00A43B1E"/>
    <w:rsid w:val="00A54B6B"/>
    <w:rsid w:val="00A60F29"/>
    <w:rsid w:val="00A613EA"/>
    <w:rsid w:val="00A619D5"/>
    <w:rsid w:val="00A647A7"/>
    <w:rsid w:val="00A7080B"/>
    <w:rsid w:val="00A70DF4"/>
    <w:rsid w:val="00A72D22"/>
    <w:rsid w:val="00A73E09"/>
    <w:rsid w:val="00A746E5"/>
    <w:rsid w:val="00A74946"/>
    <w:rsid w:val="00A80341"/>
    <w:rsid w:val="00A81389"/>
    <w:rsid w:val="00A83B5A"/>
    <w:rsid w:val="00A84898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3B1A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31A3D"/>
    <w:rsid w:val="00B334E2"/>
    <w:rsid w:val="00B355BB"/>
    <w:rsid w:val="00B365D4"/>
    <w:rsid w:val="00B368F2"/>
    <w:rsid w:val="00B37861"/>
    <w:rsid w:val="00B409F3"/>
    <w:rsid w:val="00B4378B"/>
    <w:rsid w:val="00B50D41"/>
    <w:rsid w:val="00B52177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A3ED4"/>
    <w:rsid w:val="00BA69B2"/>
    <w:rsid w:val="00BA6CA7"/>
    <w:rsid w:val="00BA7490"/>
    <w:rsid w:val="00BA7F54"/>
    <w:rsid w:val="00BB14A6"/>
    <w:rsid w:val="00BB45AE"/>
    <w:rsid w:val="00BB47ED"/>
    <w:rsid w:val="00BB628C"/>
    <w:rsid w:val="00BB65DA"/>
    <w:rsid w:val="00BB7473"/>
    <w:rsid w:val="00BC178A"/>
    <w:rsid w:val="00BC21B8"/>
    <w:rsid w:val="00BC3AC3"/>
    <w:rsid w:val="00BC3AE3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F24DD"/>
    <w:rsid w:val="00BF345C"/>
    <w:rsid w:val="00BF3C10"/>
    <w:rsid w:val="00BF40C7"/>
    <w:rsid w:val="00BF5524"/>
    <w:rsid w:val="00C014D3"/>
    <w:rsid w:val="00C05F29"/>
    <w:rsid w:val="00C06F62"/>
    <w:rsid w:val="00C11D95"/>
    <w:rsid w:val="00C127E9"/>
    <w:rsid w:val="00C12949"/>
    <w:rsid w:val="00C1447D"/>
    <w:rsid w:val="00C14774"/>
    <w:rsid w:val="00C2184C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6EF0"/>
    <w:rsid w:val="00C377CE"/>
    <w:rsid w:val="00C37F17"/>
    <w:rsid w:val="00C40B9C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216A"/>
    <w:rsid w:val="00C62EDB"/>
    <w:rsid w:val="00C63B82"/>
    <w:rsid w:val="00C64DB9"/>
    <w:rsid w:val="00C65018"/>
    <w:rsid w:val="00C708E4"/>
    <w:rsid w:val="00C75369"/>
    <w:rsid w:val="00C80D9B"/>
    <w:rsid w:val="00C84175"/>
    <w:rsid w:val="00C85388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E0638"/>
    <w:rsid w:val="00CE1E91"/>
    <w:rsid w:val="00CE3843"/>
    <w:rsid w:val="00CE3ABB"/>
    <w:rsid w:val="00CE3E7F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FDE"/>
    <w:rsid w:val="00D10ADD"/>
    <w:rsid w:val="00D10D13"/>
    <w:rsid w:val="00D11F23"/>
    <w:rsid w:val="00D13802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5B0D"/>
    <w:rsid w:val="00D27035"/>
    <w:rsid w:val="00D30A6D"/>
    <w:rsid w:val="00D3148A"/>
    <w:rsid w:val="00D31B22"/>
    <w:rsid w:val="00D32364"/>
    <w:rsid w:val="00D35E4D"/>
    <w:rsid w:val="00D3761B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6F1D"/>
    <w:rsid w:val="00D800C1"/>
    <w:rsid w:val="00D81781"/>
    <w:rsid w:val="00D81C7C"/>
    <w:rsid w:val="00D820D0"/>
    <w:rsid w:val="00D832AD"/>
    <w:rsid w:val="00D86410"/>
    <w:rsid w:val="00D86E77"/>
    <w:rsid w:val="00D90EB8"/>
    <w:rsid w:val="00D960BE"/>
    <w:rsid w:val="00D97643"/>
    <w:rsid w:val="00D977ED"/>
    <w:rsid w:val="00DA0444"/>
    <w:rsid w:val="00DA13AB"/>
    <w:rsid w:val="00DA28D1"/>
    <w:rsid w:val="00DA40D8"/>
    <w:rsid w:val="00DA58A0"/>
    <w:rsid w:val="00DB3AD8"/>
    <w:rsid w:val="00DB7B5A"/>
    <w:rsid w:val="00DB7DC5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57E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A54"/>
    <w:rsid w:val="00E64CD6"/>
    <w:rsid w:val="00E64E30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595E"/>
    <w:rsid w:val="00E962AA"/>
    <w:rsid w:val="00EA03E9"/>
    <w:rsid w:val="00EA1269"/>
    <w:rsid w:val="00EA27BB"/>
    <w:rsid w:val="00EA3CB8"/>
    <w:rsid w:val="00EA494F"/>
    <w:rsid w:val="00EA5C4A"/>
    <w:rsid w:val="00EA6B53"/>
    <w:rsid w:val="00EA79D3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1B5A"/>
    <w:rsid w:val="00EE232A"/>
    <w:rsid w:val="00EE2DF0"/>
    <w:rsid w:val="00EE7098"/>
    <w:rsid w:val="00EF05A2"/>
    <w:rsid w:val="00EF126B"/>
    <w:rsid w:val="00EF2885"/>
    <w:rsid w:val="00EF3F1B"/>
    <w:rsid w:val="00F0104F"/>
    <w:rsid w:val="00F014D1"/>
    <w:rsid w:val="00F03C68"/>
    <w:rsid w:val="00F04B7E"/>
    <w:rsid w:val="00F056F3"/>
    <w:rsid w:val="00F0690F"/>
    <w:rsid w:val="00F06BEC"/>
    <w:rsid w:val="00F07339"/>
    <w:rsid w:val="00F07F52"/>
    <w:rsid w:val="00F1006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23D2"/>
    <w:rsid w:val="00F32D2F"/>
    <w:rsid w:val="00F35651"/>
    <w:rsid w:val="00F3756A"/>
    <w:rsid w:val="00F409E2"/>
    <w:rsid w:val="00F450A7"/>
    <w:rsid w:val="00F46663"/>
    <w:rsid w:val="00F47959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</cp:lastModifiedBy>
  <cp:revision>236</cp:revision>
  <dcterms:created xsi:type="dcterms:W3CDTF">2021-08-05T07:20:00Z</dcterms:created>
  <dcterms:modified xsi:type="dcterms:W3CDTF">2022-08-09T05:37:00Z</dcterms:modified>
</cp:coreProperties>
</file>